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ascii="Times New Roman" w:hAnsi="Times New Roman" w:eastAsia="宋体"/>
          <w:b/>
          <w:bCs/>
          <w:sz w:val="44"/>
          <w:szCs w:val="48"/>
        </w:rPr>
      </w:pPr>
      <w:r>
        <w:rPr>
          <w:rFonts w:hint="eastAsia" w:ascii="Times New Roman" w:hAnsi="Times New Roman" w:eastAsia="宋体"/>
          <w:b/>
          <w:bCs/>
          <w:sz w:val="44"/>
          <w:szCs w:val="48"/>
        </w:rPr>
        <w:t>水土保持行政许可承诺书</w:t>
      </w:r>
    </w:p>
    <w:p>
      <w:pPr>
        <w:jc w:val="center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 xml:space="preserve"> </w:t>
      </w:r>
      <w:r>
        <w:rPr>
          <w:rFonts w:ascii="Times New Roman" w:hAnsi="Times New Roman" w:eastAsia="宋体"/>
          <w:b/>
          <w:bCs/>
          <w:sz w:val="24"/>
          <w:szCs w:val="28"/>
        </w:rPr>
        <w:t xml:space="preserve">                                   </w:t>
      </w:r>
      <w:r>
        <w:rPr>
          <w:rFonts w:ascii="Times New Roman" w:hAnsi="Times New Roman" w:eastAsia="宋体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sz w:val="24"/>
          <w:szCs w:val="28"/>
        </w:rPr>
        <w:t>编号：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项目名称</w:t>
            </w:r>
          </w:p>
        </w:tc>
        <w:tc>
          <w:tcPr>
            <w:tcW w:w="4490" w:type="pc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火乐智能新型显示产业园项目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建设地点</w:t>
            </w:r>
          </w:p>
        </w:tc>
        <w:tc>
          <w:tcPr>
            <w:tcW w:w="4490" w:type="pct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芜湖市鸠江区经济开发区（东区），北至灵鸢路、南至西昌路、东至欧阳湖路、西至神州路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Merge w:val="restart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区域评估情况</w:t>
            </w:r>
          </w:p>
        </w:tc>
        <w:tc>
          <w:tcPr>
            <w:tcW w:w="4490" w:type="pct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开发区域名称：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Merge w:val="continue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90" w:type="pct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水土保持区域评估报告审批机关、文号和时间：无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Merge w:val="restart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水土保持方案公开情况</w:t>
            </w:r>
          </w:p>
        </w:tc>
        <w:tc>
          <w:tcPr>
            <w:tcW w:w="4490" w:type="pct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公示网站：http://www.ahhmhb.com/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0" w:type="pct"/>
            <w:vMerge w:val="continue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90" w:type="pct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起止时间：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日至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Merge w:val="continue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90" w:type="pct"/>
            <w:vAlign w:val="center"/>
          </w:tcPr>
          <w:p>
            <w:pPr>
              <w:spacing w:after="156" w:afterLines="50" w:line="500" w:lineRule="atLeast"/>
              <w:jc w:val="left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公众意见接收和处理情况: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Merge w:val="restart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生产建设单位</w:t>
            </w:r>
          </w:p>
        </w:tc>
        <w:tc>
          <w:tcPr>
            <w:tcW w:w="4490" w:type="pct"/>
            <w:vAlign w:val="center"/>
          </w:tcPr>
          <w:p>
            <w:pPr>
              <w:spacing w:after="156" w:afterLines="50" w:line="50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安徽省火乐智能科技有限公司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Merge w:val="continue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90" w:type="pct"/>
            <w:vAlign w:val="center"/>
          </w:tcPr>
          <w:p>
            <w:pPr>
              <w:spacing w:after="156" w:afterLines="50" w:line="500" w:lineRule="atLeas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社会信用统一代码：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91340207MA2W8AT13K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Merge w:val="continue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90" w:type="pct"/>
            <w:vAlign w:val="center"/>
          </w:tcPr>
          <w:p>
            <w:pPr>
              <w:spacing w:after="156" w:afterLines="50" w:line="500" w:lineRule="atLeast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地    址：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安徽省芜湖市鸠江区鸠江经济开发区电子产业园综合楼4楼453室</w:t>
            </w:r>
          </w:p>
          <w:p>
            <w:pPr>
              <w:spacing w:after="156" w:afterLines="50" w:line="500" w:lineRule="atLeast"/>
              <w:jc w:val="left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0" w:type="pct"/>
            <w:vMerge w:val="continue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90" w:type="pct"/>
            <w:vAlign w:val="center"/>
          </w:tcPr>
          <w:p>
            <w:pPr>
              <w:spacing w:after="156" w:afterLines="50" w:line="500" w:lineRule="atLeast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法人代表：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胡震宇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联系电话：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10" w:type="pct"/>
            <w:vMerge w:val="continue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490" w:type="pct"/>
            <w:vAlign w:val="center"/>
          </w:tcPr>
          <w:p>
            <w:pPr>
              <w:spacing w:before="156" w:beforeLines="50" w:after="156" w:afterLines="50" w:line="500" w:lineRule="atLeas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授权经办人姓名：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夏雯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联系电话：18505532568</w:t>
            </w:r>
          </w:p>
          <w:p>
            <w:pPr>
              <w:spacing w:before="156" w:beforeLines="50" w:after="156" w:afterLines="50" w:line="500" w:lineRule="atLeast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证件类型及号码：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before="156" w:beforeLines="50" w:after="156" w:afterLines="50" w:line="500" w:lineRule="atLeas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生产建设单位承诺内容</w:t>
            </w:r>
          </w:p>
        </w:tc>
        <w:tc>
          <w:tcPr>
            <w:tcW w:w="4490" w:type="pct"/>
            <w:vAlign w:val="center"/>
          </w:tcPr>
          <w:p>
            <w:pPr>
              <w:spacing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1、已经知晓并将认真履行水土保持各项法定义务。</w:t>
            </w:r>
          </w:p>
          <w:p>
            <w:pPr>
              <w:spacing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2、所填写的信息真实、完整、准确；所提交的水土保持方案符合相关法律法规、技术标准的要求。</w:t>
            </w:r>
          </w:p>
          <w:p>
            <w:pPr>
              <w:spacing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3、严格执行水土保持“三同时”制度，按照所提交的水土保持方案，落实各项水土保持措施，有效防治项目建设中的水土流失；项目投产使用前完成水土保持设施自主验收并报备。</w:t>
            </w:r>
          </w:p>
          <w:p>
            <w:pPr>
              <w:spacing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4、依法依规按时足额缴纳水土保持补偿费。</w:t>
            </w:r>
          </w:p>
          <w:p>
            <w:pPr>
              <w:spacing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5、积极配合水土保持监督检查。</w:t>
            </w:r>
          </w:p>
          <w:p>
            <w:pPr>
              <w:spacing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6、愿意承担作出不实承诺或者未履行承诺的法律责任和失信责任。</w:t>
            </w:r>
          </w:p>
          <w:p>
            <w:pPr>
              <w:spacing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7、其他需要承诺的事项：</w:t>
            </w:r>
          </w:p>
          <w:p>
            <w:pPr>
              <w:spacing w:before="156" w:beforeLines="50" w:line="480" w:lineRule="auto"/>
              <w:ind w:firstLine="960" w:firstLineChars="4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法人代表（签字）：</w:t>
            </w:r>
          </w:p>
          <w:p>
            <w:pPr>
              <w:spacing w:before="156" w:beforeLines="50" w:line="48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生产建设单位（盖章）：</w:t>
            </w:r>
          </w:p>
          <w:p>
            <w:pPr>
              <w:spacing w:after="156" w:afterLines="50" w:line="50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vAlign w:val="center"/>
          </w:tcPr>
          <w:p>
            <w:pPr>
              <w:spacing w:before="156" w:beforeLines="50" w:after="156" w:afterLines="50" w:line="50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审批部门许可决定</w:t>
            </w:r>
          </w:p>
        </w:tc>
        <w:tc>
          <w:tcPr>
            <w:tcW w:w="4490" w:type="pct"/>
            <w:vAlign w:val="center"/>
          </w:tcPr>
          <w:p>
            <w:pPr>
              <w:spacing w:before="156" w:beforeLines="50"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上述承诺以及提交的水土保持方案，材料完整、格式符合规定要求，准予许可。</w:t>
            </w:r>
          </w:p>
          <w:p>
            <w:pPr>
              <w:spacing w:after="156" w:afterLines="50"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156" w:afterLines="50" w:line="480" w:lineRule="auto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水行政主管部门或者</w:t>
            </w:r>
          </w:p>
          <w:p>
            <w:pPr>
              <w:spacing w:after="156" w:afterLines="50" w:line="480" w:lineRule="auto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其他审批部门（盖章）</w:t>
            </w:r>
          </w:p>
          <w:p>
            <w:pPr>
              <w:spacing w:after="156" w:afterLines="50" w:line="500" w:lineRule="atLeast"/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宋体"/>
          <w:b/>
          <w:bCs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23849"/>
    <w:rsid w:val="071B3942"/>
    <w:rsid w:val="15825CD2"/>
    <w:rsid w:val="509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2490F8"/>
      <w:u w:val="single"/>
    </w:rPr>
  </w:style>
  <w:style w:type="character" w:styleId="7">
    <w:name w:val="Hyperlink"/>
    <w:basedOn w:val="5"/>
    <w:uiPriority w:val="0"/>
    <w:rPr>
      <w:color w:val="2490F8"/>
      <w:u w:val="single"/>
    </w:rPr>
  </w:style>
  <w:style w:type="character" w:customStyle="1" w:styleId="8">
    <w:name w:val="cdropright"/>
    <w:basedOn w:val="5"/>
    <w:uiPriority w:val="0"/>
  </w:style>
  <w:style w:type="character" w:customStyle="1" w:styleId="9">
    <w:name w:val="ico1654"/>
    <w:basedOn w:val="5"/>
    <w:uiPriority w:val="0"/>
  </w:style>
  <w:style w:type="character" w:customStyle="1" w:styleId="10">
    <w:name w:val="iconline2"/>
    <w:basedOn w:val="5"/>
    <w:qFormat/>
    <w:uiPriority w:val="0"/>
  </w:style>
  <w:style w:type="character" w:customStyle="1" w:styleId="11">
    <w:name w:val="iconline21"/>
    <w:basedOn w:val="5"/>
    <w:qFormat/>
    <w:uiPriority w:val="0"/>
  </w:style>
  <w:style w:type="character" w:customStyle="1" w:styleId="12">
    <w:name w:val="button"/>
    <w:basedOn w:val="5"/>
    <w:qFormat/>
    <w:uiPriority w:val="0"/>
  </w:style>
  <w:style w:type="character" w:customStyle="1" w:styleId="13">
    <w:name w:val="drapbtn"/>
    <w:basedOn w:val="5"/>
    <w:qFormat/>
    <w:uiPriority w:val="0"/>
  </w:style>
  <w:style w:type="character" w:customStyle="1" w:styleId="14">
    <w:name w:val="active5"/>
    <w:basedOn w:val="5"/>
    <w:qFormat/>
    <w:uiPriority w:val="0"/>
    <w:rPr>
      <w:color w:val="00FF00"/>
      <w:shd w:val="clear" w:fill="111111"/>
    </w:rPr>
  </w:style>
  <w:style w:type="character" w:customStyle="1" w:styleId="15">
    <w:name w:val="active6"/>
    <w:basedOn w:val="5"/>
    <w:uiPriority w:val="0"/>
    <w:rPr>
      <w:shd w:val="clear" w:fill="EC3535"/>
    </w:rPr>
  </w:style>
  <w:style w:type="character" w:customStyle="1" w:styleId="16">
    <w:name w:val="pagechatarealistclose_box"/>
    <w:basedOn w:val="5"/>
    <w:qFormat/>
    <w:uiPriority w:val="0"/>
  </w:style>
  <w:style w:type="character" w:customStyle="1" w:styleId="17">
    <w:name w:val="pagechatarealistclose_box1"/>
    <w:basedOn w:val="5"/>
    <w:uiPriority w:val="0"/>
  </w:style>
  <w:style w:type="character" w:customStyle="1" w:styleId="18">
    <w:name w:val="icontext1"/>
    <w:basedOn w:val="5"/>
    <w:uiPriority w:val="0"/>
  </w:style>
  <w:style w:type="character" w:customStyle="1" w:styleId="19">
    <w:name w:val="icontext11"/>
    <w:basedOn w:val="5"/>
    <w:qFormat/>
    <w:uiPriority w:val="0"/>
  </w:style>
  <w:style w:type="character" w:customStyle="1" w:styleId="20">
    <w:name w:val="icontext12"/>
    <w:basedOn w:val="5"/>
    <w:qFormat/>
    <w:uiPriority w:val="0"/>
  </w:style>
  <w:style w:type="character" w:customStyle="1" w:styleId="21">
    <w:name w:val="icontext2"/>
    <w:basedOn w:val="5"/>
    <w:qFormat/>
    <w:uiPriority w:val="0"/>
  </w:style>
  <w:style w:type="character" w:customStyle="1" w:styleId="22">
    <w:name w:val="icontext3"/>
    <w:basedOn w:val="5"/>
    <w:qFormat/>
    <w:uiPriority w:val="0"/>
  </w:style>
  <w:style w:type="character" w:customStyle="1" w:styleId="23">
    <w:name w:val="cy"/>
    <w:basedOn w:val="5"/>
    <w:uiPriority w:val="0"/>
  </w:style>
  <w:style w:type="character" w:customStyle="1" w:styleId="24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5">
    <w:name w:val="first-child"/>
    <w:basedOn w:val="5"/>
    <w:qFormat/>
    <w:uiPriority w:val="0"/>
  </w:style>
  <w:style w:type="character" w:customStyle="1" w:styleId="26">
    <w:name w:val="after"/>
    <w:basedOn w:val="5"/>
    <w:qFormat/>
    <w:uiPriority w:val="0"/>
    <w:rPr>
      <w:sz w:val="0"/>
      <w:szCs w:val="0"/>
    </w:rPr>
  </w:style>
  <w:style w:type="character" w:customStyle="1" w:styleId="27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28">
    <w:name w:val="associateddata"/>
    <w:basedOn w:val="5"/>
    <w:qFormat/>
    <w:uiPriority w:val="0"/>
    <w:rPr>
      <w:shd w:val="clear" w:fill="50A6F9"/>
    </w:rPr>
  </w:style>
  <w:style w:type="character" w:customStyle="1" w:styleId="29">
    <w:name w:val="w32"/>
    <w:basedOn w:val="5"/>
    <w:uiPriority w:val="0"/>
  </w:style>
  <w:style w:type="character" w:customStyle="1" w:styleId="30">
    <w:name w:val="tmpztreemove_arrow"/>
    <w:basedOn w:val="5"/>
    <w:uiPriority w:val="0"/>
  </w:style>
  <w:style w:type="character" w:customStyle="1" w:styleId="31">
    <w:name w:val="cdropleft"/>
    <w:basedOn w:val="5"/>
    <w:qFormat/>
    <w:uiPriority w:val="0"/>
  </w:style>
  <w:style w:type="character" w:customStyle="1" w:styleId="32">
    <w:name w:val="hilite"/>
    <w:basedOn w:val="5"/>
    <w:uiPriority w:val="0"/>
    <w:rPr>
      <w:color w:val="FFFFFF"/>
      <w:shd w:val="clear" w:fill="666666"/>
    </w:rPr>
  </w:style>
  <w:style w:type="character" w:customStyle="1" w:styleId="33">
    <w:name w:val="active7"/>
    <w:basedOn w:val="5"/>
    <w:qFormat/>
    <w:uiPriority w:val="0"/>
    <w:rPr>
      <w:color w:val="00FF00"/>
      <w:shd w:val="clear" w:fill="111111"/>
    </w:rPr>
  </w:style>
  <w:style w:type="character" w:customStyle="1" w:styleId="34">
    <w:name w:val="active8"/>
    <w:basedOn w:val="5"/>
    <w:qFormat/>
    <w:uiPriority w:val="0"/>
    <w:rPr>
      <w:shd w:val="clear" w:fill="EC3535"/>
    </w:rPr>
  </w:style>
  <w:style w:type="character" w:customStyle="1" w:styleId="35">
    <w:name w:val="button4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2021-05-17T01:51:00Z</dcterms:created>
  <dc:creator>秦永生</dc:creator>
  <cp:lastModifiedBy>秦永生</cp:lastModifiedBy>
  <dcterms:modified xsi:type="dcterms:W3CDTF">2021-05-17T03:05:35Z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9E3E33431DC04F7EB9C25A5A6477FF51</vt:lpwstr>
  </property>
</Properties>
</file>